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1AACC6C0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AA47DA">
        <w:rPr>
          <w:rFonts w:ascii="Times New Roman" w:hAnsi="Times New Roman" w:cs="Times New Roman"/>
          <w:b/>
        </w:rPr>
        <w:t>4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736E86E6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AA47DA">
        <w:rPr>
          <w:rFonts w:ascii="Times New Roman" w:hAnsi="Times New Roman" w:cs="Times New Roman"/>
        </w:rPr>
        <w:t>vinte e cinco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79359C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C542ED0" w14:textId="77777777" w:rsidR="00AA47DA" w:rsidRPr="00D60FE5" w:rsidRDefault="00AA47DA" w:rsidP="00AA47DA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11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2B6B38">
        <w:rPr>
          <w:rFonts w:ascii="Cambria" w:hAnsi="Cambria" w:cs="Times New Roman"/>
        </w:rPr>
        <w:t>Altera/acrescenta dispositivos da Lei Municipal nº 0277/2007 e dá outras providências.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332711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4166" w14:textId="77777777" w:rsidR="00332711" w:rsidRDefault="00332711" w:rsidP="00E214A4">
      <w:pPr>
        <w:spacing w:after="0" w:line="240" w:lineRule="auto"/>
      </w:pPr>
      <w:r>
        <w:separator/>
      </w:r>
    </w:p>
  </w:endnote>
  <w:endnote w:type="continuationSeparator" w:id="0">
    <w:p w14:paraId="655D9EB1" w14:textId="77777777" w:rsidR="00332711" w:rsidRDefault="0033271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190E" w14:textId="77777777" w:rsidR="00332711" w:rsidRDefault="00332711" w:rsidP="00E214A4">
      <w:pPr>
        <w:spacing w:after="0" w:line="240" w:lineRule="auto"/>
      </w:pPr>
      <w:r>
        <w:separator/>
      </w:r>
    </w:p>
  </w:footnote>
  <w:footnote w:type="continuationSeparator" w:id="0">
    <w:p w14:paraId="7D2ADBC8" w14:textId="77777777" w:rsidR="00332711" w:rsidRDefault="0033271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51</cp:revision>
  <cp:lastPrinted>2024-01-23T13:06:00Z</cp:lastPrinted>
  <dcterms:created xsi:type="dcterms:W3CDTF">2022-02-21T12:51:00Z</dcterms:created>
  <dcterms:modified xsi:type="dcterms:W3CDTF">2024-03-25T18:40:00Z</dcterms:modified>
</cp:coreProperties>
</file>